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4074FE3E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454DE7">
        <w:rPr>
          <w:rFonts w:ascii="Arial" w:hAnsi="Arial" w:cs="Arial"/>
          <w:b/>
          <w:sz w:val="24"/>
          <w:szCs w:val="24"/>
        </w:rPr>
        <w:t>1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CD4AD9" w:rsidRPr="00CD4AD9">
        <w:rPr>
          <w:rFonts w:ascii="Arial" w:hAnsi="Arial" w:cs="Arial"/>
          <w:b/>
          <w:sz w:val="24"/>
          <w:szCs w:val="24"/>
        </w:rPr>
        <w:t>R4-2118899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1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454DE7" w:rsidRPr="00454DE7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454DE7">
        <w:rPr>
          <w:rFonts w:ascii="Arial" w:hAnsi="Arial" w:cs="Arial"/>
          <w:b/>
          <w:noProof/>
          <w:sz w:val="24"/>
          <w:lang w:eastAsia="ja-JP"/>
        </w:rPr>
        <w:t xml:space="preserve"> Nov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454DE7">
        <w:rPr>
          <w:rFonts w:ascii="Arial" w:hAnsi="Arial" w:cs="Arial"/>
          <w:b/>
          <w:noProof/>
          <w:sz w:val="24"/>
          <w:lang w:eastAsia="ja-JP"/>
        </w:rPr>
        <w:t>12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454DE7">
        <w:rPr>
          <w:rFonts w:ascii="Arial" w:hAnsi="Arial" w:cs="Arial"/>
          <w:b/>
          <w:noProof/>
          <w:sz w:val="24"/>
          <w:lang w:eastAsia="ja-JP"/>
        </w:rPr>
        <w:t>Nov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1"/>
    </w:p>
    <w:p w14:paraId="15F9AFC9" w14:textId="09CB9022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37F14">
        <w:rPr>
          <w:rFonts w:ascii="Arial" w:hAnsi="Arial" w:cs="Arial"/>
          <w:b/>
          <w:sz w:val="24"/>
          <w:szCs w:val="24"/>
        </w:rPr>
        <w:t>8.2.</w:t>
      </w:r>
      <w:r w:rsidR="004474E7">
        <w:rPr>
          <w:rFonts w:ascii="Arial" w:hAnsi="Arial" w:cs="Arial"/>
          <w:b/>
          <w:sz w:val="24"/>
          <w:szCs w:val="24"/>
        </w:rPr>
        <w:t>3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5376C60B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37F14">
        <w:rPr>
          <w:rFonts w:ascii="Arial" w:hAnsi="Arial" w:cs="Arial"/>
          <w:b/>
          <w:sz w:val="24"/>
          <w:szCs w:val="24"/>
        </w:rPr>
        <w:t xml:space="preserve">Consideration on </w:t>
      </w:r>
      <w:r w:rsidR="004474E7">
        <w:rPr>
          <w:rFonts w:ascii="Arial" w:hAnsi="Arial" w:cs="Arial"/>
          <w:b/>
          <w:sz w:val="24"/>
          <w:szCs w:val="24"/>
        </w:rPr>
        <w:t>power configuration</w:t>
      </w:r>
      <w:r w:rsidR="00B13593">
        <w:rPr>
          <w:rFonts w:ascii="Arial" w:hAnsi="Arial" w:cs="Arial"/>
          <w:b/>
          <w:sz w:val="24"/>
          <w:szCs w:val="24"/>
        </w:rPr>
        <w:t xml:space="preserve"> for EN-DC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7DAA540A" w14:textId="48E2F026" w:rsidR="004474E7" w:rsidRDefault="007F00B7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meeting of RAN4 #100-e, the topic of </w:t>
      </w:r>
      <w:r w:rsidR="004F4A02">
        <w:rPr>
          <w:rFonts w:eastAsiaTheme="minorEastAsia"/>
          <w:lang w:eastAsia="zh-CN"/>
        </w:rPr>
        <w:t xml:space="preserve">power split for EN-DC power configuration is discussed warmly in email thread and GTW session. </w:t>
      </w:r>
      <w:r w:rsidR="003E1F7D">
        <w:rPr>
          <w:rFonts w:eastAsiaTheme="minorEastAsia"/>
          <w:lang w:eastAsia="zh-CN"/>
        </w:rPr>
        <w:t>The consensus on power split solution is not reached, and the target is to conclude on the topic in #101-e meeting.</w:t>
      </w:r>
    </w:p>
    <w:p w14:paraId="7C0DDCF7" w14:textId="3AF6DEAC" w:rsidR="00C64C02" w:rsidRDefault="007C0435" w:rsidP="007C0435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BC9492C" wp14:editId="4B29D8F6">
            <wp:extent cx="5905500" cy="2579597"/>
            <wp:effectExtent l="19050" t="19050" r="1905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9534" cy="25813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9E25B76" w14:textId="251C1ABC" w:rsidR="007C0435" w:rsidRDefault="00C86AAF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B22F06">
        <w:rPr>
          <w:rFonts w:eastAsiaTheme="minorEastAsia"/>
          <w:lang w:eastAsia="zh-CN"/>
        </w:rPr>
        <w:t>shares</w:t>
      </w:r>
      <w:r>
        <w:rPr>
          <w:rFonts w:eastAsiaTheme="minorEastAsia"/>
          <w:lang w:eastAsia="zh-CN"/>
        </w:rPr>
        <w:t xml:space="preserve"> our views</w:t>
      </w:r>
      <w:r w:rsidR="00B22F06">
        <w:rPr>
          <w:rFonts w:eastAsiaTheme="minorEastAsia"/>
          <w:lang w:eastAsia="zh-CN"/>
        </w:rPr>
        <w:t xml:space="preserve"> and presents the proposal for EN-DC power splitting</w:t>
      </w:r>
      <w:r>
        <w:rPr>
          <w:rFonts w:eastAsiaTheme="minorEastAsia"/>
          <w:lang w:eastAsia="zh-CN"/>
        </w:rPr>
        <w:t>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6667457D" w14:textId="2A6CA3CF" w:rsidR="00C86AAF" w:rsidRDefault="00C73478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During the discussion in the last meeting, the main </w:t>
      </w:r>
      <w:r w:rsidR="0088590C">
        <w:rPr>
          <w:rFonts w:eastAsia="宋体"/>
          <w:lang w:eastAsia="zh-CN"/>
        </w:rPr>
        <w:t>point of contention is whether splitting the power of EN-DC equally or configuring maximum NR power for EN-DC. Before presenting our views on the topic, the brief comparison is made on the two options.</w:t>
      </w:r>
    </w:p>
    <w:p w14:paraId="6C07CC5C" w14:textId="2400F889" w:rsidR="0088590C" w:rsidRDefault="0088590C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Because of UE’s dynamic power sharing capability, the output power on UE’s NR</w:t>
      </w:r>
      <w:r w:rsidR="003D0AD8">
        <w:rPr>
          <w:rFonts w:eastAsia="宋体"/>
          <w:lang w:eastAsia="zh-CN"/>
        </w:rPr>
        <w:t xml:space="preserve"> band will be affected by the level of output power of LTE anchor in EN-DC mode, which means the actual NR conducted output power will be limited in some case of high LTE output power. The reference output power of EN-DC Power Class 3</w:t>
      </w:r>
      <w:r w:rsidR="00AB62B9">
        <w:rPr>
          <w:rFonts w:eastAsia="宋体"/>
          <w:lang w:eastAsia="zh-CN"/>
        </w:rPr>
        <w:t xml:space="preserve"> (23dBm)</w:t>
      </w:r>
      <w:r w:rsidR="003D0AD8">
        <w:rPr>
          <w:rFonts w:eastAsia="宋体"/>
          <w:lang w:eastAsia="zh-CN"/>
        </w:rPr>
        <w:t xml:space="preserve"> UE with different LTE and NR power configuration is illustrated as below.</w:t>
      </w:r>
    </w:p>
    <w:p w14:paraId="4A9D6154" w14:textId="27DD4651" w:rsidR="003D0AD8" w:rsidRPr="00AB62B9" w:rsidRDefault="00AB62B9" w:rsidP="00AB62B9">
      <w:pPr>
        <w:jc w:val="center"/>
        <w:rPr>
          <w:rFonts w:eastAsia="宋体"/>
          <w:sz w:val="18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EDF4A4B" wp14:editId="7DB22395">
            <wp:extent cx="5295900" cy="158800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5813" cy="1602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4F7C5" w14:textId="095F6D93" w:rsidR="0088590C" w:rsidRDefault="00AB62B9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Thus, from the above table, different p-MAX of LTE setting leads to different level of NR maximum</w:t>
      </w:r>
      <w:r w:rsidRPr="00AB62B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conducted output power. </w:t>
      </w:r>
      <w:r w:rsidR="00B768FC">
        <w:rPr>
          <w:rFonts w:eastAsia="宋体"/>
          <w:lang w:eastAsia="zh-CN"/>
        </w:rPr>
        <w:t>And t</w:t>
      </w:r>
      <w:r w:rsidR="0088590C">
        <w:rPr>
          <w:rFonts w:eastAsia="宋体"/>
          <w:lang w:eastAsia="zh-CN"/>
        </w:rPr>
        <w:t>he common implementations of UE’s RF chain and antenna, transmit antenna switch not considered, are not changed with different level of transmit power.</w:t>
      </w:r>
      <w:r>
        <w:rPr>
          <w:rFonts w:eastAsia="宋体"/>
          <w:lang w:eastAsia="zh-CN"/>
        </w:rPr>
        <w:t xml:space="preserve"> </w:t>
      </w:r>
      <w:r w:rsidR="00B768FC">
        <w:rPr>
          <w:rFonts w:eastAsia="宋体"/>
          <w:lang w:eastAsia="zh-CN"/>
        </w:rPr>
        <w:t>Therefore, different level of NR output power leads to relative TRP performance. Technically, we can not judge which option is always the appropriate choice.</w:t>
      </w:r>
    </w:p>
    <w:p w14:paraId="2CFB5EAB" w14:textId="78AF8787" w:rsidR="00B768FC" w:rsidRDefault="00B768FC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Regarding the arguments during #100-e GTW session, it can be summarized that the intention of equal power split approach is a better scenario </w:t>
      </w:r>
      <w:r w:rsidR="00A04B98">
        <w:rPr>
          <w:rFonts w:eastAsia="宋体"/>
          <w:lang w:eastAsia="zh-CN"/>
        </w:rPr>
        <w:t xml:space="preserve">conformed to the real network experience, meanwhile the intention of NR max power configuration is to verify the </w:t>
      </w:r>
      <w:r w:rsidR="00F15BBC">
        <w:rPr>
          <w:rFonts w:eastAsia="宋体"/>
          <w:lang w:eastAsia="zh-CN"/>
        </w:rPr>
        <w:t>extreme</w:t>
      </w:r>
      <w:r w:rsidR="00A04B98">
        <w:rPr>
          <w:rFonts w:eastAsia="宋体"/>
          <w:lang w:eastAsia="zh-CN"/>
        </w:rPr>
        <w:t xml:space="preserve"> capability of uplink connection.</w:t>
      </w:r>
    </w:p>
    <w:p w14:paraId="3A8C7DC4" w14:textId="786D16A7" w:rsidR="00A04B98" w:rsidRDefault="00A04B98" w:rsidP="00B22F0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above understandings, </w:t>
      </w:r>
      <w:r w:rsidR="00B22F06">
        <w:rPr>
          <w:rFonts w:eastAsia="宋体"/>
          <w:lang w:eastAsia="zh-CN"/>
        </w:rPr>
        <w:t>our proposal is:</w:t>
      </w:r>
    </w:p>
    <w:p w14:paraId="6C71BE1D" w14:textId="3A49FFCF" w:rsidR="00A04B98" w:rsidRPr="00A04B98" w:rsidRDefault="00A04B98" w:rsidP="00A04B98">
      <w:pPr>
        <w:rPr>
          <w:rFonts w:eastAsia="宋体"/>
          <w:b/>
          <w:lang w:eastAsia="zh-CN"/>
        </w:rPr>
      </w:pPr>
      <w:r w:rsidRPr="00A04B98">
        <w:rPr>
          <w:rFonts w:eastAsia="宋体"/>
          <w:b/>
          <w:lang w:eastAsia="zh-CN"/>
        </w:rPr>
        <w:t>We propose to reserve both of the options and choose the appropriate configurations for different UE capabilities according to the following mechanisms.</w:t>
      </w:r>
    </w:p>
    <w:p w14:paraId="629752AC" w14:textId="69172759" w:rsidR="00A04B98" w:rsidRPr="00A04B98" w:rsidRDefault="00A04B98" w:rsidP="00A04B98">
      <w:pPr>
        <w:rPr>
          <w:rFonts w:eastAsia="宋体"/>
          <w:b/>
          <w:lang w:eastAsia="zh-CN"/>
        </w:rPr>
      </w:pPr>
      <w:r w:rsidRPr="00A04B98">
        <w:rPr>
          <w:rFonts w:eastAsia="宋体"/>
          <w:b/>
          <w:lang w:eastAsia="zh-CN"/>
        </w:rPr>
        <w:t>For UE supporting both EN-D</w:t>
      </w:r>
      <w:r w:rsidRPr="00A04B98">
        <w:rPr>
          <w:rFonts w:eastAsia="宋体" w:hint="eastAsia"/>
          <w:b/>
          <w:lang w:eastAsia="zh-CN"/>
        </w:rPr>
        <w:t>C</w:t>
      </w:r>
      <w:r w:rsidRPr="00A04B98">
        <w:rPr>
          <w:rFonts w:eastAsia="宋体"/>
          <w:b/>
          <w:lang w:eastAsia="zh-CN"/>
        </w:rPr>
        <w:t xml:space="preserve"> and SA, equal power split configuration is used, because NR </w:t>
      </w:r>
      <w:r w:rsidR="00F15BBC">
        <w:rPr>
          <w:rFonts w:eastAsia="宋体"/>
          <w:b/>
          <w:lang w:eastAsia="zh-CN"/>
        </w:rPr>
        <w:t xml:space="preserve">extreme </w:t>
      </w:r>
      <w:r w:rsidRPr="00A04B98">
        <w:rPr>
          <w:rFonts w:eastAsia="宋体"/>
          <w:b/>
          <w:lang w:eastAsia="zh-CN"/>
        </w:rPr>
        <w:t xml:space="preserve">connection capability could be verified under SA TRP measurement. </w:t>
      </w:r>
    </w:p>
    <w:p w14:paraId="79A4DB7F" w14:textId="624B8AB1" w:rsidR="00112450" w:rsidRPr="00A04B98" w:rsidRDefault="00A04B98" w:rsidP="00A04B98">
      <w:pPr>
        <w:rPr>
          <w:rFonts w:eastAsia="宋体"/>
          <w:b/>
          <w:lang w:eastAsia="zh-CN"/>
        </w:rPr>
      </w:pPr>
      <w:r w:rsidRPr="00A04B98">
        <w:rPr>
          <w:rFonts w:eastAsia="宋体" w:hint="eastAsia"/>
          <w:b/>
          <w:lang w:eastAsia="zh-CN"/>
        </w:rPr>
        <w:t>F</w:t>
      </w:r>
      <w:r w:rsidRPr="00A04B98">
        <w:rPr>
          <w:rFonts w:eastAsia="宋体"/>
          <w:b/>
          <w:lang w:eastAsia="zh-CN"/>
        </w:rPr>
        <w:t>or UE only supporting EN-DC, NR max power configuration is used.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4C3B7A69" w14:textId="77777777" w:rsidR="00A04B98" w:rsidRPr="00A04B98" w:rsidRDefault="00A04B98" w:rsidP="00A04B98">
      <w:pPr>
        <w:rPr>
          <w:rFonts w:eastAsia="宋体"/>
          <w:b/>
          <w:lang w:eastAsia="zh-CN"/>
        </w:rPr>
      </w:pPr>
      <w:r w:rsidRPr="00A04B98">
        <w:rPr>
          <w:rFonts w:eastAsia="宋体"/>
          <w:b/>
          <w:lang w:eastAsia="zh-CN"/>
        </w:rPr>
        <w:t>We propose to reserve both of the options and choose the appropriate configurations for different UE capabilities according to the following mechanisms.</w:t>
      </w:r>
    </w:p>
    <w:p w14:paraId="20D3E36A" w14:textId="4212923F" w:rsidR="00A04B98" w:rsidRPr="00A04B98" w:rsidRDefault="00A04B98" w:rsidP="00A04B98">
      <w:pPr>
        <w:rPr>
          <w:rFonts w:eastAsia="宋体"/>
          <w:b/>
          <w:lang w:eastAsia="zh-CN"/>
        </w:rPr>
      </w:pPr>
      <w:r w:rsidRPr="00A04B98">
        <w:rPr>
          <w:rFonts w:eastAsia="宋体"/>
          <w:b/>
          <w:lang w:eastAsia="zh-CN"/>
        </w:rPr>
        <w:t>For UE supporting both EN-D</w:t>
      </w:r>
      <w:r w:rsidRPr="00A04B98">
        <w:rPr>
          <w:rFonts w:eastAsia="宋体" w:hint="eastAsia"/>
          <w:b/>
          <w:lang w:eastAsia="zh-CN"/>
        </w:rPr>
        <w:t>C</w:t>
      </w:r>
      <w:r w:rsidRPr="00A04B98">
        <w:rPr>
          <w:rFonts w:eastAsia="宋体"/>
          <w:b/>
          <w:lang w:eastAsia="zh-CN"/>
        </w:rPr>
        <w:t xml:space="preserve"> and SA, equal power split configuration is used, because NR </w:t>
      </w:r>
      <w:r w:rsidR="00F15BBC">
        <w:rPr>
          <w:rFonts w:eastAsia="宋体"/>
          <w:b/>
          <w:lang w:eastAsia="zh-CN"/>
        </w:rPr>
        <w:t>extreme</w:t>
      </w:r>
      <w:r w:rsidRPr="00A04B98">
        <w:rPr>
          <w:rFonts w:eastAsia="宋体"/>
          <w:b/>
          <w:lang w:eastAsia="zh-CN"/>
        </w:rPr>
        <w:t xml:space="preserve"> connection capability could be verified under SA TRP measurement. </w:t>
      </w:r>
    </w:p>
    <w:p w14:paraId="7BC8281B" w14:textId="77777777" w:rsidR="00A04B98" w:rsidRPr="00A04B98" w:rsidRDefault="00A04B98" w:rsidP="00A04B98">
      <w:pPr>
        <w:rPr>
          <w:rFonts w:eastAsia="宋体"/>
          <w:b/>
          <w:lang w:eastAsia="zh-CN"/>
        </w:rPr>
      </w:pPr>
      <w:r w:rsidRPr="00A04B98">
        <w:rPr>
          <w:rFonts w:eastAsia="宋体" w:hint="eastAsia"/>
          <w:b/>
          <w:lang w:eastAsia="zh-CN"/>
        </w:rPr>
        <w:t>F</w:t>
      </w:r>
      <w:r w:rsidRPr="00A04B98">
        <w:rPr>
          <w:rFonts w:eastAsia="宋体"/>
          <w:b/>
          <w:lang w:eastAsia="zh-CN"/>
        </w:rPr>
        <w:t>or UE only supporting EN-DC, NR max power configuration is used.</w:t>
      </w:r>
    </w:p>
    <w:p w14:paraId="3ABA165D" w14:textId="28BC9BB6" w:rsidR="00112450" w:rsidRPr="00A04B98" w:rsidRDefault="00112450" w:rsidP="00112450">
      <w:pPr>
        <w:rPr>
          <w:rFonts w:eastAsia="宋体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7971C045" w14:textId="6F8DA79B" w:rsidR="002621EA" w:rsidRDefault="00D85D3D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680976" w:rsidRPr="00680976">
        <w:rPr>
          <w:rFonts w:eastAsiaTheme="minorEastAsia"/>
          <w:lang w:eastAsia="zh-CN"/>
        </w:rPr>
        <w:t>R4-2115753 WF on FR1 TRP TRS</w:t>
      </w:r>
    </w:p>
    <w:p w14:paraId="277A9DCC" w14:textId="7C6805B1" w:rsidR="00502A8B" w:rsidRPr="00323B95" w:rsidRDefault="00502A8B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0003FD">
        <w:rPr>
          <w:rFonts w:eastAsiaTheme="minorEastAsia"/>
          <w:lang w:eastAsia="zh-CN"/>
        </w:rPr>
        <w:t>Test Plan for Wireless Device Over-the-Air Performance, CTIA</w:t>
      </w:r>
    </w:p>
    <w:sectPr w:rsidR="00502A8B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CCED1" w14:textId="77777777" w:rsidR="000934C9" w:rsidRDefault="000934C9" w:rsidP="0003021C">
      <w:pPr>
        <w:spacing w:after="0"/>
      </w:pPr>
      <w:r>
        <w:separator/>
      </w:r>
    </w:p>
  </w:endnote>
  <w:endnote w:type="continuationSeparator" w:id="0">
    <w:p w14:paraId="3EE0E1CB" w14:textId="77777777" w:rsidR="000934C9" w:rsidRDefault="000934C9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3B728" w14:textId="77777777" w:rsidR="000934C9" w:rsidRDefault="000934C9" w:rsidP="0003021C">
      <w:pPr>
        <w:spacing w:after="0"/>
      </w:pPr>
      <w:r>
        <w:separator/>
      </w:r>
    </w:p>
  </w:footnote>
  <w:footnote w:type="continuationSeparator" w:id="0">
    <w:p w14:paraId="551EE45F" w14:textId="77777777" w:rsidR="000934C9" w:rsidRDefault="000934C9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03FD"/>
    <w:rsid w:val="00000D70"/>
    <w:rsid w:val="00004902"/>
    <w:rsid w:val="00011879"/>
    <w:rsid w:val="00012BEC"/>
    <w:rsid w:val="0002498D"/>
    <w:rsid w:val="0003021C"/>
    <w:rsid w:val="000358BC"/>
    <w:rsid w:val="00036125"/>
    <w:rsid w:val="00045525"/>
    <w:rsid w:val="00054E76"/>
    <w:rsid w:val="00055B54"/>
    <w:rsid w:val="00065CE4"/>
    <w:rsid w:val="00067EF1"/>
    <w:rsid w:val="00080E4E"/>
    <w:rsid w:val="000812C6"/>
    <w:rsid w:val="000934C9"/>
    <w:rsid w:val="0009553E"/>
    <w:rsid w:val="00096952"/>
    <w:rsid w:val="00096C04"/>
    <w:rsid w:val="000A25C4"/>
    <w:rsid w:val="000A4E3C"/>
    <w:rsid w:val="000A54B4"/>
    <w:rsid w:val="000A76FA"/>
    <w:rsid w:val="000B1442"/>
    <w:rsid w:val="000B480B"/>
    <w:rsid w:val="000E1D9C"/>
    <w:rsid w:val="000E2B0A"/>
    <w:rsid w:val="000E4110"/>
    <w:rsid w:val="000E4413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7411A"/>
    <w:rsid w:val="00184DBB"/>
    <w:rsid w:val="0018728C"/>
    <w:rsid w:val="001965DD"/>
    <w:rsid w:val="001A447D"/>
    <w:rsid w:val="001E082D"/>
    <w:rsid w:val="001E4C71"/>
    <w:rsid w:val="001E528F"/>
    <w:rsid w:val="001F2B23"/>
    <w:rsid w:val="001F637F"/>
    <w:rsid w:val="001F744E"/>
    <w:rsid w:val="002023CB"/>
    <w:rsid w:val="00205042"/>
    <w:rsid w:val="00214C02"/>
    <w:rsid w:val="00215E3A"/>
    <w:rsid w:val="002206B1"/>
    <w:rsid w:val="002400E2"/>
    <w:rsid w:val="002466C5"/>
    <w:rsid w:val="002529CD"/>
    <w:rsid w:val="002553AA"/>
    <w:rsid w:val="002618BA"/>
    <w:rsid w:val="002621EA"/>
    <w:rsid w:val="00262BB5"/>
    <w:rsid w:val="0026538B"/>
    <w:rsid w:val="00265877"/>
    <w:rsid w:val="00265B4F"/>
    <w:rsid w:val="002666EB"/>
    <w:rsid w:val="0027007E"/>
    <w:rsid w:val="00287A5F"/>
    <w:rsid w:val="002A389C"/>
    <w:rsid w:val="002A5AAC"/>
    <w:rsid w:val="002B4D24"/>
    <w:rsid w:val="002C4C65"/>
    <w:rsid w:val="002D0367"/>
    <w:rsid w:val="002D7EEA"/>
    <w:rsid w:val="002E731D"/>
    <w:rsid w:val="002F2025"/>
    <w:rsid w:val="002F4DBF"/>
    <w:rsid w:val="00305776"/>
    <w:rsid w:val="003204CE"/>
    <w:rsid w:val="00323B95"/>
    <w:rsid w:val="00326485"/>
    <w:rsid w:val="00357AAD"/>
    <w:rsid w:val="003617B2"/>
    <w:rsid w:val="00372596"/>
    <w:rsid w:val="00376766"/>
    <w:rsid w:val="00384E5B"/>
    <w:rsid w:val="003956E2"/>
    <w:rsid w:val="003B72E3"/>
    <w:rsid w:val="003C1B40"/>
    <w:rsid w:val="003C253E"/>
    <w:rsid w:val="003C6B77"/>
    <w:rsid w:val="003D0AD8"/>
    <w:rsid w:val="003E1F7D"/>
    <w:rsid w:val="003F1079"/>
    <w:rsid w:val="003F158B"/>
    <w:rsid w:val="00400F3F"/>
    <w:rsid w:val="00403B6D"/>
    <w:rsid w:val="00405F79"/>
    <w:rsid w:val="00411BC2"/>
    <w:rsid w:val="00415E1A"/>
    <w:rsid w:val="0042087B"/>
    <w:rsid w:val="00420F98"/>
    <w:rsid w:val="00435AFE"/>
    <w:rsid w:val="00440EF6"/>
    <w:rsid w:val="004430BF"/>
    <w:rsid w:val="004474E7"/>
    <w:rsid w:val="004536D4"/>
    <w:rsid w:val="00454DE7"/>
    <w:rsid w:val="004570BA"/>
    <w:rsid w:val="004664DD"/>
    <w:rsid w:val="004700B3"/>
    <w:rsid w:val="00470C91"/>
    <w:rsid w:val="004731E0"/>
    <w:rsid w:val="00474BD0"/>
    <w:rsid w:val="004803EC"/>
    <w:rsid w:val="00481688"/>
    <w:rsid w:val="00482E50"/>
    <w:rsid w:val="00483961"/>
    <w:rsid w:val="00486AE0"/>
    <w:rsid w:val="00487E7C"/>
    <w:rsid w:val="0049290F"/>
    <w:rsid w:val="004A108A"/>
    <w:rsid w:val="004B3C0C"/>
    <w:rsid w:val="004C1488"/>
    <w:rsid w:val="004D4E7B"/>
    <w:rsid w:val="004E0CEE"/>
    <w:rsid w:val="004E6D83"/>
    <w:rsid w:val="004F4A02"/>
    <w:rsid w:val="00501EB2"/>
    <w:rsid w:val="00502A8B"/>
    <w:rsid w:val="00510DAC"/>
    <w:rsid w:val="0051543F"/>
    <w:rsid w:val="0052285E"/>
    <w:rsid w:val="00530A4B"/>
    <w:rsid w:val="00535193"/>
    <w:rsid w:val="00547795"/>
    <w:rsid w:val="00547B7E"/>
    <w:rsid w:val="00551824"/>
    <w:rsid w:val="005633FD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D21AA"/>
    <w:rsid w:val="005D46F7"/>
    <w:rsid w:val="005D5DBB"/>
    <w:rsid w:val="005D72B1"/>
    <w:rsid w:val="005E059A"/>
    <w:rsid w:val="005E24BC"/>
    <w:rsid w:val="005E24E6"/>
    <w:rsid w:val="005E78CD"/>
    <w:rsid w:val="005F2A66"/>
    <w:rsid w:val="006004F2"/>
    <w:rsid w:val="00602100"/>
    <w:rsid w:val="00605C4D"/>
    <w:rsid w:val="00614AEE"/>
    <w:rsid w:val="00615922"/>
    <w:rsid w:val="00621185"/>
    <w:rsid w:val="006250B9"/>
    <w:rsid w:val="00631AE6"/>
    <w:rsid w:val="00631F03"/>
    <w:rsid w:val="00637F14"/>
    <w:rsid w:val="006406AA"/>
    <w:rsid w:val="00645643"/>
    <w:rsid w:val="00664622"/>
    <w:rsid w:val="006678A6"/>
    <w:rsid w:val="00680976"/>
    <w:rsid w:val="0068171A"/>
    <w:rsid w:val="00682097"/>
    <w:rsid w:val="00686D8A"/>
    <w:rsid w:val="00687FD1"/>
    <w:rsid w:val="00693B17"/>
    <w:rsid w:val="006C2B90"/>
    <w:rsid w:val="006D0632"/>
    <w:rsid w:val="006E631B"/>
    <w:rsid w:val="0071516F"/>
    <w:rsid w:val="00732AE0"/>
    <w:rsid w:val="0073566C"/>
    <w:rsid w:val="007373AF"/>
    <w:rsid w:val="00737F7D"/>
    <w:rsid w:val="00752F56"/>
    <w:rsid w:val="00754323"/>
    <w:rsid w:val="00761CA2"/>
    <w:rsid w:val="00763FE2"/>
    <w:rsid w:val="00770B89"/>
    <w:rsid w:val="007726E6"/>
    <w:rsid w:val="007764CE"/>
    <w:rsid w:val="0078678B"/>
    <w:rsid w:val="007A1568"/>
    <w:rsid w:val="007A5EEC"/>
    <w:rsid w:val="007B3124"/>
    <w:rsid w:val="007C0435"/>
    <w:rsid w:val="007C1667"/>
    <w:rsid w:val="007C3534"/>
    <w:rsid w:val="007D5C83"/>
    <w:rsid w:val="007E40B0"/>
    <w:rsid w:val="007E7EDC"/>
    <w:rsid w:val="007F009F"/>
    <w:rsid w:val="007F00B7"/>
    <w:rsid w:val="007F37FE"/>
    <w:rsid w:val="008053AB"/>
    <w:rsid w:val="008144EC"/>
    <w:rsid w:val="00815183"/>
    <w:rsid w:val="0082608F"/>
    <w:rsid w:val="008336F3"/>
    <w:rsid w:val="008352C1"/>
    <w:rsid w:val="00836F3B"/>
    <w:rsid w:val="00841297"/>
    <w:rsid w:val="00853384"/>
    <w:rsid w:val="008559B8"/>
    <w:rsid w:val="00855D3B"/>
    <w:rsid w:val="00861547"/>
    <w:rsid w:val="0087017B"/>
    <w:rsid w:val="00871374"/>
    <w:rsid w:val="00877529"/>
    <w:rsid w:val="00882A92"/>
    <w:rsid w:val="0088590C"/>
    <w:rsid w:val="008941F1"/>
    <w:rsid w:val="0089675D"/>
    <w:rsid w:val="008A1285"/>
    <w:rsid w:val="008A5AFF"/>
    <w:rsid w:val="008C1E99"/>
    <w:rsid w:val="008C3254"/>
    <w:rsid w:val="008D18D2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1F03"/>
    <w:rsid w:val="00913ED4"/>
    <w:rsid w:val="00922EC6"/>
    <w:rsid w:val="00924F4E"/>
    <w:rsid w:val="00926E2B"/>
    <w:rsid w:val="00927CA7"/>
    <w:rsid w:val="0094229E"/>
    <w:rsid w:val="009625CA"/>
    <w:rsid w:val="00963040"/>
    <w:rsid w:val="00970415"/>
    <w:rsid w:val="009716B3"/>
    <w:rsid w:val="009716E4"/>
    <w:rsid w:val="00974222"/>
    <w:rsid w:val="00991F01"/>
    <w:rsid w:val="00992EB9"/>
    <w:rsid w:val="009A12A8"/>
    <w:rsid w:val="009A1576"/>
    <w:rsid w:val="009A1DF5"/>
    <w:rsid w:val="009A58B3"/>
    <w:rsid w:val="009A783C"/>
    <w:rsid w:val="009B3381"/>
    <w:rsid w:val="009B5B64"/>
    <w:rsid w:val="009C042F"/>
    <w:rsid w:val="009C1AFB"/>
    <w:rsid w:val="009C1ECD"/>
    <w:rsid w:val="009C541C"/>
    <w:rsid w:val="009C6D0C"/>
    <w:rsid w:val="009D20DB"/>
    <w:rsid w:val="009D2FF0"/>
    <w:rsid w:val="009D69D2"/>
    <w:rsid w:val="00A01A5A"/>
    <w:rsid w:val="00A04B98"/>
    <w:rsid w:val="00A14DDA"/>
    <w:rsid w:val="00A24DE7"/>
    <w:rsid w:val="00A26CF0"/>
    <w:rsid w:val="00A27C2A"/>
    <w:rsid w:val="00A30765"/>
    <w:rsid w:val="00A32B7B"/>
    <w:rsid w:val="00A32C90"/>
    <w:rsid w:val="00A34302"/>
    <w:rsid w:val="00A35A32"/>
    <w:rsid w:val="00A479BB"/>
    <w:rsid w:val="00A51699"/>
    <w:rsid w:val="00A53FC0"/>
    <w:rsid w:val="00A643A3"/>
    <w:rsid w:val="00A649A4"/>
    <w:rsid w:val="00A67629"/>
    <w:rsid w:val="00A75DE6"/>
    <w:rsid w:val="00A76926"/>
    <w:rsid w:val="00A80B08"/>
    <w:rsid w:val="00A86C91"/>
    <w:rsid w:val="00A925E0"/>
    <w:rsid w:val="00A9526C"/>
    <w:rsid w:val="00A97485"/>
    <w:rsid w:val="00A97B73"/>
    <w:rsid w:val="00AB62B9"/>
    <w:rsid w:val="00AC2DCB"/>
    <w:rsid w:val="00AE2291"/>
    <w:rsid w:val="00AF3250"/>
    <w:rsid w:val="00B0494B"/>
    <w:rsid w:val="00B07F65"/>
    <w:rsid w:val="00B10C7F"/>
    <w:rsid w:val="00B13593"/>
    <w:rsid w:val="00B13C39"/>
    <w:rsid w:val="00B140B6"/>
    <w:rsid w:val="00B22F06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768FC"/>
    <w:rsid w:val="00B82F96"/>
    <w:rsid w:val="00B8713A"/>
    <w:rsid w:val="00B9058E"/>
    <w:rsid w:val="00B91500"/>
    <w:rsid w:val="00B96A4E"/>
    <w:rsid w:val="00B976CD"/>
    <w:rsid w:val="00BA6DD1"/>
    <w:rsid w:val="00BD7A49"/>
    <w:rsid w:val="00BE135A"/>
    <w:rsid w:val="00C130AD"/>
    <w:rsid w:val="00C27BAA"/>
    <w:rsid w:val="00C318E4"/>
    <w:rsid w:val="00C360EF"/>
    <w:rsid w:val="00C43232"/>
    <w:rsid w:val="00C543E0"/>
    <w:rsid w:val="00C564D7"/>
    <w:rsid w:val="00C63066"/>
    <w:rsid w:val="00C64C02"/>
    <w:rsid w:val="00C73478"/>
    <w:rsid w:val="00C76EBF"/>
    <w:rsid w:val="00C8349B"/>
    <w:rsid w:val="00C84FFC"/>
    <w:rsid w:val="00C86AAF"/>
    <w:rsid w:val="00C912DD"/>
    <w:rsid w:val="00CA3BBC"/>
    <w:rsid w:val="00CB57CB"/>
    <w:rsid w:val="00CB7B07"/>
    <w:rsid w:val="00CC445C"/>
    <w:rsid w:val="00CD0DCF"/>
    <w:rsid w:val="00CD388E"/>
    <w:rsid w:val="00CD4AD9"/>
    <w:rsid w:val="00CE077A"/>
    <w:rsid w:val="00CE12DE"/>
    <w:rsid w:val="00CE20AA"/>
    <w:rsid w:val="00CE5B6F"/>
    <w:rsid w:val="00CE789C"/>
    <w:rsid w:val="00CF0964"/>
    <w:rsid w:val="00CF3737"/>
    <w:rsid w:val="00D04830"/>
    <w:rsid w:val="00D06550"/>
    <w:rsid w:val="00D07DCA"/>
    <w:rsid w:val="00D15999"/>
    <w:rsid w:val="00D306E4"/>
    <w:rsid w:val="00D32F40"/>
    <w:rsid w:val="00D33E17"/>
    <w:rsid w:val="00D363C4"/>
    <w:rsid w:val="00D420B7"/>
    <w:rsid w:val="00D544F1"/>
    <w:rsid w:val="00D54BD6"/>
    <w:rsid w:val="00D5563E"/>
    <w:rsid w:val="00D74A01"/>
    <w:rsid w:val="00D846FB"/>
    <w:rsid w:val="00D85D3D"/>
    <w:rsid w:val="00D92565"/>
    <w:rsid w:val="00D93D62"/>
    <w:rsid w:val="00D94944"/>
    <w:rsid w:val="00D95049"/>
    <w:rsid w:val="00D96889"/>
    <w:rsid w:val="00DA4748"/>
    <w:rsid w:val="00DB3813"/>
    <w:rsid w:val="00DC3A3B"/>
    <w:rsid w:val="00DD1476"/>
    <w:rsid w:val="00DD38F0"/>
    <w:rsid w:val="00DD67F7"/>
    <w:rsid w:val="00DE0DA1"/>
    <w:rsid w:val="00DE2503"/>
    <w:rsid w:val="00DE2A4A"/>
    <w:rsid w:val="00DF2DCA"/>
    <w:rsid w:val="00DF6A20"/>
    <w:rsid w:val="00DF76FA"/>
    <w:rsid w:val="00E165E9"/>
    <w:rsid w:val="00E24C95"/>
    <w:rsid w:val="00E25DBD"/>
    <w:rsid w:val="00E27F75"/>
    <w:rsid w:val="00E30AFB"/>
    <w:rsid w:val="00E43D38"/>
    <w:rsid w:val="00E45A3A"/>
    <w:rsid w:val="00E5652B"/>
    <w:rsid w:val="00E64760"/>
    <w:rsid w:val="00E82973"/>
    <w:rsid w:val="00EA1F9C"/>
    <w:rsid w:val="00EB7FA3"/>
    <w:rsid w:val="00EC2338"/>
    <w:rsid w:val="00ED6160"/>
    <w:rsid w:val="00EE14A0"/>
    <w:rsid w:val="00EE4BBE"/>
    <w:rsid w:val="00EE5F9D"/>
    <w:rsid w:val="00EF04EC"/>
    <w:rsid w:val="00EF4652"/>
    <w:rsid w:val="00EF6D09"/>
    <w:rsid w:val="00F00275"/>
    <w:rsid w:val="00F028EE"/>
    <w:rsid w:val="00F042F9"/>
    <w:rsid w:val="00F06181"/>
    <w:rsid w:val="00F15BBC"/>
    <w:rsid w:val="00F20863"/>
    <w:rsid w:val="00F30333"/>
    <w:rsid w:val="00F43101"/>
    <w:rsid w:val="00F61C0F"/>
    <w:rsid w:val="00F63246"/>
    <w:rsid w:val="00F63F87"/>
    <w:rsid w:val="00F65DEB"/>
    <w:rsid w:val="00F71150"/>
    <w:rsid w:val="00F76ACB"/>
    <w:rsid w:val="00F8320E"/>
    <w:rsid w:val="00F91DA6"/>
    <w:rsid w:val="00FA2647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B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table" w:styleId="ac">
    <w:name w:val="Table Grid"/>
    <w:basedOn w:val="a1"/>
    <w:uiPriority w:val="39"/>
    <w:rsid w:val="00AC2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31E0A-1C49-4235-B8C6-39E7E5A64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11408</TotalTime>
  <Pages>2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86</cp:revision>
  <dcterms:created xsi:type="dcterms:W3CDTF">2020-08-05T10:51:00Z</dcterms:created>
  <dcterms:modified xsi:type="dcterms:W3CDTF">2021-10-22T13:23:00Z</dcterms:modified>
</cp:coreProperties>
</file>